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 xml:space="preserve">Moduł </w:t>
      </w:r>
      <w:r w:rsidR="00642F81">
        <w:rPr>
          <w:b/>
        </w:rPr>
        <w:t>IX</w:t>
      </w:r>
    </w:p>
    <w:p w:rsidR="009936D0" w:rsidRDefault="009936D0">
      <w:pPr>
        <w:rPr>
          <w:b/>
        </w:rPr>
      </w:pPr>
    </w:p>
    <w:p w:rsidR="009936D0" w:rsidRDefault="005572CD">
      <w:pPr>
        <w:rPr>
          <w:b/>
        </w:rPr>
      </w:pPr>
      <w:r>
        <w:rPr>
          <w:b/>
        </w:rPr>
        <w:t>Klucz do testu</w:t>
      </w: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</w:p>
    <w:p w:rsidR="001A2B8D" w:rsidRDefault="001A2B8D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1</w:t>
      </w:r>
    </w:p>
    <w:p w:rsidR="001A2B8D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Który etap jest pierwszym w procesie wspomagania szkół?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Ocena procesu i efektów wspomagania</w:t>
      </w:r>
    </w:p>
    <w:p w:rsidR="00BA486F" w:rsidRPr="005572CD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  <w:color w:val="0070C0"/>
          <w:u w:val="single"/>
        </w:rPr>
      </w:pPr>
      <w:r w:rsidRPr="005572CD">
        <w:rPr>
          <w:rFonts w:cstheme="minorHAnsi"/>
          <w:b/>
          <w:color w:val="0070C0"/>
          <w:u w:val="single"/>
        </w:rPr>
        <w:t>Diagnoza pracy szkoły</w:t>
      </w:r>
    </w:p>
    <w:p w:rsidR="00BA486F" w:rsidRDefault="00BA486F" w:rsidP="00BA486F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Planowanie wspomagania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2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Ile jest kompetencji kluczowych opisanych w </w:t>
      </w:r>
      <w:r w:rsidRPr="004C4BE5">
        <w:rPr>
          <w:rFonts w:cstheme="minorHAnsi"/>
        </w:rPr>
        <w:t>Zaleceniu Parlamentu Europejskiego i Rady</w:t>
      </w:r>
      <w:r>
        <w:rPr>
          <w:rFonts w:cstheme="minorHAnsi"/>
        </w:rPr>
        <w:t xml:space="preserve"> z dn. 18 grudnia 2006 r.?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12</w:t>
      </w:r>
    </w:p>
    <w:p w:rsidR="00BA486F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</w:p>
    <w:p w:rsidR="00BA486F" w:rsidRPr="005572CD" w:rsidRDefault="00BA486F" w:rsidP="00BA486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b/>
          <w:color w:val="0070C0"/>
          <w:u w:val="single"/>
        </w:rPr>
      </w:pPr>
      <w:r w:rsidRPr="005572CD">
        <w:rPr>
          <w:rFonts w:cstheme="minorHAnsi"/>
          <w:b/>
          <w:color w:val="0070C0"/>
          <w:u w:val="single"/>
        </w:rPr>
        <w:t>8</w:t>
      </w:r>
    </w:p>
    <w:p w:rsidR="00BA486F" w:rsidRP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3</w:t>
      </w:r>
    </w:p>
    <w:p w:rsidR="00BA486F" w:rsidRDefault="00BA486F" w:rsidP="0063245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Faza rozwojowa wczesnego dorastania opisuje rozwój dziecka na II etapie edukacyjnym </w:t>
      </w:r>
      <w:r>
        <w:rPr>
          <w:rFonts w:cstheme="minorHAnsi"/>
        </w:rPr>
        <w:br/>
        <w:t>i dotyczy klas?</w:t>
      </w:r>
    </w:p>
    <w:p w:rsidR="00BA486F" w:rsidRPr="005572CD" w:rsidRDefault="00BA486F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color w:val="0070C0"/>
        </w:rPr>
      </w:pPr>
      <w:r w:rsidRPr="005572CD">
        <w:rPr>
          <w:rFonts w:cstheme="minorHAnsi"/>
          <w:b/>
          <w:color w:val="0070C0"/>
        </w:rPr>
        <w:t>VII - VIII</w:t>
      </w:r>
    </w:p>
    <w:p w:rsidR="00BA486F" w:rsidRDefault="00BA486F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IV – V</w:t>
      </w:r>
    </w:p>
    <w:p w:rsidR="00BA486F" w:rsidRDefault="00BA486F" w:rsidP="00BA486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IV – VIII</w:t>
      </w: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Pytanie 4</w:t>
      </w:r>
    </w:p>
    <w:p w:rsidR="00BA486F" w:rsidRDefault="00BA486F" w:rsidP="00BA486F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 procesie uczenia się wyróżnia się 4 fazy. Która w kolejności to faza ŚN </w:t>
      </w:r>
      <w:r w:rsidR="00DF2E8C">
        <w:rPr>
          <w:rFonts w:cstheme="minorHAnsi"/>
        </w:rPr>
        <w:t xml:space="preserve">- </w:t>
      </w:r>
      <w:r>
        <w:rPr>
          <w:rFonts w:cstheme="minorHAnsi"/>
        </w:rPr>
        <w:t>świadomej niekompetencji?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1</w:t>
      </w:r>
    </w:p>
    <w:p w:rsidR="00BA486F" w:rsidRPr="005572CD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b/>
          <w:color w:val="0070C0"/>
        </w:rPr>
      </w:pPr>
      <w:r w:rsidRPr="005572CD">
        <w:rPr>
          <w:rFonts w:cstheme="minorHAnsi"/>
          <w:b/>
          <w:color w:val="0070C0"/>
        </w:rPr>
        <w:t>2</w:t>
      </w:r>
    </w:p>
    <w:p w:rsidR="00BA486F" w:rsidRDefault="00BA486F" w:rsidP="00BA486F">
      <w:pPr>
        <w:pStyle w:val="Akapitzlist"/>
        <w:numPr>
          <w:ilvl w:val="0"/>
          <w:numId w:val="12"/>
        </w:numPr>
        <w:spacing w:line="360" w:lineRule="auto"/>
        <w:rPr>
          <w:rFonts w:cstheme="minorHAnsi"/>
        </w:rPr>
      </w:pPr>
      <w:r>
        <w:rPr>
          <w:rFonts w:cstheme="minorHAnsi"/>
        </w:rPr>
        <w:t>3</w:t>
      </w:r>
    </w:p>
    <w:p w:rsidR="005572CD" w:rsidRDefault="005572CD" w:rsidP="00BA486F">
      <w:pPr>
        <w:spacing w:line="360" w:lineRule="auto"/>
        <w:jc w:val="both"/>
        <w:rPr>
          <w:rFonts w:cstheme="minorHAnsi"/>
        </w:rPr>
      </w:pPr>
    </w:p>
    <w:p w:rsidR="005572CD" w:rsidRDefault="005572CD" w:rsidP="00BA486F">
      <w:pPr>
        <w:spacing w:line="360" w:lineRule="auto"/>
        <w:jc w:val="both"/>
        <w:rPr>
          <w:rFonts w:cstheme="minorHAnsi"/>
        </w:rPr>
      </w:pPr>
    </w:p>
    <w:p w:rsidR="005572CD" w:rsidRDefault="005572CD" w:rsidP="00BA486F">
      <w:pPr>
        <w:spacing w:line="360" w:lineRule="auto"/>
        <w:jc w:val="both"/>
        <w:rPr>
          <w:rFonts w:cstheme="minorHAnsi"/>
        </w:rPr>
      </w:pPr>
    </w:p>
    <w:p w:rsidR="00BA486F" w:rsidRDefault="00BA486F" w:rsidP="00BA486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Pytanie 5</w:t>
      </w:r>
    </w:p>
    <w:p w:rsidR="00BA486F" w:rsidRPr="00BA486F" w:rsidRDefault="00BA486F" w:rsidP="00BA486F">
      <w:pPr>
        <w:spacing w:line="360" w:lineRule="auto"/>
        <w:jc w:val="both"/>
        <w:rPr>
          <w:rFonts w:cstheme="minorHAnsi"/>
        </w:rPr>
      </w:pPr>
      <w:r w:rsidRPr="00C91345">
        <w:rPr>
          <w:rFonts w:cs="Calibri"/>
          <w:i/>
        </w:rPr>
        <w:t>“Osoba podejmująca działanie proponuje rozwiązanie i nie wie jaki będzie wynik. Jest ono przeprowadzane dla poparcia lub obalenia pewnej hipotezy naukowej”</w:t>
      </w:r>
      <w:r w:rsidRPr="00C91345">
        <w:rPr>
          <w:rFonts w:cs="Calibri"/>
        </w:rPr>
        <w:t xml:space="preserve"> </w:t>
      </w:r>
    </w:p>
    <w:p w:rsidR="00BA486F" w:rsidRPr="0053305B" w:rsidRDefault="00BA486F" w:rsidP="00BA486F">
      <w:pPr>
        <w:spacing w:line="360" w:lineRule="auto"/>
        <w:jc w:val="both"/>
        <w:rPr>
          <w:rFonts w:cs="Calibri"/>
        </w:rPr>
      </w:pPr>
      <w:r w:rsidRPr="0053305B">
        <w:rPr>
          <w:rFonts w:cs="Calibri"/>
        </w:rPr>
        <w:t>Zacytowany fragment to opis: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Innowacji</w:t>
      </w:r>
    </w:p>
    <w:p w:rsidR="00BA486F" w:rsidRPr="00BA486F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color w:val="000000" w:themeColor="text1"/>
        </w:rPr>
      </w:pPr>
      <w:r w:rsidRPr="00BA486F">
        <w:rPr>
          <w:rFonts w:cs="Calibri"/>
          <w:color w:val="000000" w:themeColor="text1"/>
        </w:rPr>
        <w:t>Doświadczenia</w:t>
      </w:r>
    </w:p>
    <w:p w:rsidR="00BA486F" w:rsidRPr="005572CD" w:rsidRDefault="00BA486F" w:rsidP="00BA486F">
      <w:pPr>
        <w:numPr>
          <w:ilvl w:val="0"/>
          <w:numId w:val="11"/>
        </w:numPr>
        <w:spacing w:line="360" w:lineRule="auto"/>
        <w:jc w:val="both"/>
        <w:rPr>
          <w:rFonts w:cs="Calibri"/>
          <w:b/>
          <w:color w:val="0070C0"/>
        </w:rPr>
      </w:pPr>
      <w:r w:rsidRPr="005572CD">
        <w:rPr>
          <w:rFonts w:cs="Calibri"/>
          <w:b/>
          <w:color w:val="0070C0"/>
        </w:rPr>
        <w:t>Eksperymentu</w:t>
      </w:r>
    </w:p>
    <w:p w:rsidR="00E2199F" w:rsidRDefault="00E2199F" w:rsidP="00ED3D1B">
      <w:pPr>
        <w:spacing w:line="360" w:lineRule="auto"/>
        <w:jc w:val="both"/>
        <w:rPr>
          <w:rFonts w:cs="Calibri"/>
          <w:color w:val="000000" w:themeColor="text1"/>
        </w:rPr>
      </w:pPr>
    </w:p>
    <w:p w:rsidR="00ED3D1B" w:rsidRDefault="00ED3D1B" w:rsidP="00ED3D1B">
      <w:pPr>
        <w:spacing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6</w:t>
      </w:r>
    </w:p>
    <w:p w:rsidR="00ED3D1B" w:rsidRDefault="00997C40" w:rsidP="00997C40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Wybierz właściwy zestaw przedstawiający w kolejności poziomy w taksonomii </w:t>
      </w:r>
      <w:proofErr w:type="spellStart"/>
      <w:r>
        <w:rPr>
          <w:rFonts w:cs="Calibri"/>
          <w:color w:val="000000" w:themeColor="text1"/>
        </w:rPr>
        <w:t>Blooma</w:t>
      </w:r>
      <w:proofErr w:type="spellEnd"/>
      <w:r w:rsidR="00E576B0">
        <w:rPr>
          <w:rFonts w:cs="Calibri"/>
          <w:color w:val="000000" w:themeColor="text1"/>
        </w:rPr>
        <w:t>.</w:t>
      </w:r>
    </w:p>
    <w:p w:rsidR="00997C40" w:rsidRDefault="00997C40" w:rsidP="00997C40">
      <w:pPr>
        <w:spacing w:line="360" w:lineRule="auto"/>
        <w:rPr>
          <w:rFonts w:cs="Calibri"/>
          <w:color w:val="000000" w:themeColor="text1"/>
        </w:rPr>
      </w:pP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analiza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wiedza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zastosowanie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zrozumienie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synteza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ewaluacja</w:t>
      </w:r>
    </w:p>
    <w:p w:rsidR="00997C40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wiedza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zastosowanie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zrozumienie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analiza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synteza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sym w:font="Symbol" w:char="F0DE"/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ewaluacja</w:t>
      </w:r>
    </w:p>
    <w:p w:rsidR="00997C40" w:rsidRPr="00A7580A" w:rsidRDefault="00997C40" w:rsidP="00997C40">
      <w:pPr>
        <w:pStyle w:val="Akapitzlist"/>
        <w:numPr>
          <w:ilvl w:val="0"/>
          <w:numId w:val="13"/>
        </w:numPr>
        <w:spacing w:line="360" w:lineRule="auto"/>
        <w:rPr>
          <w:rFonts w:cs="Calibri"/>
          <w:b/>
          <w:color w:val="0070C0"/>
        </w:rPr>
      </w:pPr>
      <w:r w:rsidRPr="00A7580A">
        <w:rPr>
          <w:rFonts w:cs="Calibri"/>
          <w:b/>
          <w:color w:val="0070C0"/>
        </w:rPr>
        <w:t xml:space="preserve">wiedza </w:t>
      </w:r>
      <w:r w:rsidRPr="00A7580A">
        <w:rPr>
          <w:rFonts w:cs="Calibri"/>
          <w:b/>
          <w:color w:val="0070C0"/>
        </w:rPr>
        <w:sym w:font="Symbol" w:char="F0DE"/>
      </w:r>
      <w:r w:rsidRPr="00A7580A">
        <w:rPr>
          <w:rFonts w:cs="Calibri"/>
          <w:b/>
          <w:color w:val="0070C0"/>
        </w:rPr>
        <w:t xml:space="preserve"> zrozumienie </w:t>
      </w:r>
      <w:r w:rsidRPr="00A7580A">
        <w:rPr>
          <w:rFonts w:cs="Calibri"/>
          <w:b/>
          <w:color w:val="0070C0"/>
        </w:rPr>
        <w:sym w:font="Symbol" w:char="F0DE"/>
      </w:r>
      <w:r w:rsidRPr="00A7580A">
        <w:rPr>
          <w:rFonts w:cs="Calibri"/>
          <w:b/>
          <w:color w:val="0070C0"/>
        </w:rPr>
        <w:t xml:space="preserve"> zastosowanie </w:t>
      </w:r>
      <w:r w:rsidRPr="00A7580A">
        <w:rPr>
          <w:rFonts w:cs="Calibri"/>
          <w:b/>
          <w:color w:val="0070C0"/>
        </w:rPr>
        <w:sym w:font="Symbol" w:char="F0DE"/>
      </w:r>
      <w:r w:rsidRPr="00A7580A">
        <w:rPr>
          <w:rFonts w:cs="Calibri"/>
          <w:b/>
          <w:color w:val="0070C0"/>
        </w:rPr>
        <w:t xml:space="preserve"> analiza </w:t>
      </w:r>
      <w:r w:rsidRPr="00A7580A">
        <w:rPr>
          <w:rFonts w:cs="Calibri"/>
          <w:b/>
          <w:color w:val="0070C0"/>
        </w:rPr>
        <w:sym w:font="Symbol" w:char="F0DE"/>
      </w:r>
      <w:r w:rsidRPr="00A7580A">
        <w:rPr>
          <w:rFonts w:cs="Calibri"/>
          <w:b/>
          <w:color w:val="0070C0"/>
        </w:rPr>
        <w:t xml:space="preserve"> synteza </w:t>
      </w:r>
      <w:r w:rsidRPr="00A7580A">
        <w:rPr>
          <w:rFonts w:cs="Calibri"/>
          <w:b/>
          <w:color w:val="0070C0"/>
        </w:rPr>
        <w:sym w:font="Symbol" w:char="F0DE"/>
      </w:r>
      <w:r w:rsidRPr="00A7580A">
        <w:rPr>
          <w:rFonts w:cs="Calibri"/>
          <w:b/>
          <w:color w:val="0070C0"/>
        </w:rPr>
        <w:t xml:space="preserve"> ewaluacja</w:t>
      </w:r>
    </w:p>
    <w:p w:rsidR="00DF2E8C" w:rsidRDefault="00DF2E8C" w:rsidP="00DF2E8C">
      <w:pPr>
        <w:spacing w:line="360" w:lineRule="auto"/>
        <w:rPr>
          <w:rFonts w:cs="Calibri"/>
          <w:color w:val="000000" w:themeColor="text1"/>
        </w:rPr>
      </w:pPr>
    </w:p>
    <w:p w:rsidR="00DF2E8C" w:rsidRDefault="00DF2E8C" w:rsidP="00DF2E8C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7</w:t>
      </w:r>
    </w:p>
    <w:p w:rsidR="00DF2E8C" w:rsidRDefault="00D64AE4" w:rsidP="00DF2E8C">
      <w:pPr>
        <w:spacing w:line="360" w:lineRule="auto"/>
        <w:rPr>
          <w:i/>
        </w:rPr>
      </w:pPr>
      <w:r w:rsidRPr="00D64AE4">
        <w:rPr>
          <w:i/>
        </w:rPr>
        <w:t xml:space="preserve">Zorientowany na </w:t>
      </w:r>
      <w:proofErr w:type="spellStart"/>
      <w:r w:rsidRPr="00D64AE4">
        <w:rPr>
          <w:i/>
        </w:rPr>
        <w:t>szczegóły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</w:t>
      </w:r>
      <w:r w:rsidRPr="00D64AE4">
        <w:rPr>
          <w:i/>
        </w:rPr>
        <w:t>pracowując</w:t>
      </w:r>
      <w:proofErr w:type="spellEnd"/>
      <w:r w:rsidRPr="00D64AE4">
        <w:rPr>
          <w:i/>
        </w:rPr>
        <w:t xml:space="preserve"> plan gry </w:t>
      </w:r>
      <w:proofErr w:type="spellStart"/>
      <w:r w:rsidRPr="00D64AE4">
        <w:rPr>
          <w:i/>
        </w:rPr>
        <w:t>przygląda</w:t>
      </w:r>
      <w:proofErr w:type="spellEnd"/>
      <w:r w:rsidRPr="00D64AE4">
        <w:rPr>
          <w:i/>
        </w:rPr>
        <w:t xml:space="preserve"> </w:t>
      </w:r>
      <w:proofErr w:type="spellStart"/>
      <w:r w:rsidRPr="00D64AE4">
        <w:rPr>
          <w:i/>
        </w:rPr>
        <w:t>sie</w:t>
      </w:r>
      <w:proofErr w:type="spellEnd"/>
      <w:r w:rsidRPr="00D64AE4">
        <w:rPr>
          <w:i/>
        </w:rPr>
        <w:t xml:space="preserve">̨ obrazowi </w:t>
      </w:r>
      <w:proofErr w:type="spellStart"/>
      <w:r w:rsidRPr="00D64AE4">
        <w:rPr>
          <w:i/>
        </w:rPr>
        <w:t>całości</w:t>
      </w:r>
      <w:proofErr w:type="spellEnd"/>
      <w:r w:rsidRPr="00D64AE4">
        <w:rPr>
          <w:i/>
        </w:rPr>
        <w:t>.</w:t>
      </w:r>
      <w:r>
        <w:rPr>
          <w:i/>
        </w:rPr>
        <w:t xml:space="preserve"> </w:t>
      </w:r>
      <w:proofErr w:type="spellStart"/>
      <w:r w:rsidRPr="00D64AE4">
        <w:rPr>
          <w:i/>
        </w:rPr>
        <w:t>O</w:t>
      </w:r>
      <w:r w:rsidRPr="00D64AE4">
        <w:rPr>
          <w:i/>
        </w:rPr>
        <w:t>bjaśniając</w:t>
      </w:r>
      <w:proofErr w:type="spellEnd"/>
      <w:r w:rsidRPr="00D64AE4">
        <w:rPr>
          <w:i/>
        </w:rPr>
        <w:t xml:space="preserve"> </w:t>
      </w:r>
      <w:proofErr w:type="spellStart"/>
      <w:r w:rsidRPr="00D64AE4">
        <w:rPr>
          <w:i/>
        </w:rPr>
        <w:t>droge</w:t>
      </w:r>
      <w:proofErr w:type="spellEnd"/>
      <w:r w:rsidRPr="00D64AE4">
        <w:rPr>
          <w:i/>
        </w:rPr>
        <w:t>̨ korzysta z mapy, lub sam ją narysuje.</w:t>
      </w:r>
    </w:p>
    <w:p w:rsidR="00D64AE4" w:rsidRDefault="00D64AE4" w:rsidP="00DF2E8C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Powyższy opis dotyczy z reguły?</w:t>
      </w:r>
    </w:p>
    <w:p w:rsidR="00D64AE4" w:rsidRDefault="00D64AE4" w:rsidP="00DF2E8C">
      <w:pPr>
        <w:spacing w:line="360" w:lineRule="auto"/>
        <w:rPr>
          <w:rFonts w:cs="Calibri"/>
          <w:color w:val="000000" w:themeColor="text1"/>
        </w:rPr>
      </w:pPr>
    </w:p>
    <w:p w:rsidR="00D64AE4" w:rsidRDefault="00D64AE4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Słuchowca</w:t>
      </w:r>
    </w:p>
    <w:p w:rsidR="00D64AE4" w:rsidRPr="00A7580A" w:rsidRDefault="00D64AE4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b/>
          <w:color w:val="0070C0"/>
        </w:rPr>
      </w:pPr>
      <w:r w:rsidRPr="00A7580A">
        <w:rPr>
          <w:rFonts w:cs="Calibri"/>
          <w:b/>
          <w:color w:val="0070C0"/>
        </w:rPr>
        <w:t>Wzrokowca</w:t>
      </w:r>
    </w:p>
    <w:p w:rsidR="00D64AE4" w:rsidRDefault="00D64AE4" w:rsidP="00D64AE4">
      <w:pPr>
        <w:pStyle w:val="Akapitzlist"/>
        <w:numPr>
          <w:ilvl w:val="0"/>
          <w:numId w:val="14"/>
        </w:numPr>
        <w:spacing w:line="360" w:lineRule="auto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Kinestetyka</w:t>
      </w:r>
      <w:proofErr w:type="spellEnd"/>
    </w:p>
    <w:p w:rsidR="00D64AE4" w:rsidRDefault="00D64AE4" w:rsidP="00D64AE4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8</w:t>
      </w: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Środek dydaktyczny, który umożliwia wzbogacenie pracy o nowe rozwiązania</w:t>
      </w:r>
      <w:r w:rsidR="001219D1">
        <w:rPr>
          <w:rFonts w:cs="Calibri"/>
          <w:color w:val="000000" w:themeColor="text1"/>
        </w:rPr>
        <w:t>,</w:t>
      </w:r>
      <w:r>
        <w:rPr>
          <w:rFonts w:cs="Calibri"/>
          <w:color w:val="000000" w:themeColor="text1"/>
        </w:rPr>
        <w:t xml:space="preserve"> to w modelu SAMR poziom?</w:t>
      </w:r>
    </w:p>
    <w:p w:rsidR="00527AA3" w:rsidRDefault="00527AA3" w:rsidP="00FC2977">
      <w:pPr>
        <w:spacing w:line="360" w:lineRule="auto"/>
        <w:rPr>
          <w:rFonts w:cs="Calibri"/>
          <w:color w:val="000000" w:themeColor="text1"/>
        </w:rPr>
      </w:pPr>
    </w:p>
    <w:p w:rsidR="00FC2977" w:rsidRPr="00A7580A" w:rsidRDefault="00FC2977" w:rsidP="00FC2977">
      <w:pPr>
        <w:pStyle w:val="Akapitzlist"/>
        <w:numPr>
          <w:ilvl w:val="0"/>
          <w:numId w:val="15"/>
        </w:numPr>
        <w:spacing w:line="360" w:lineRule="auto"/>
        <w:rPr>
          <w:rFonts w:cs="Calibri"/>
          <w:b/>
          <w:color w:val="0070C0"/>
        </w:rPr>
      </w:pPr>
      <w:r w:rsidRPr="00A7580A">
        <w:rPr>
          <w:rFonts w:cs="Calibri"/>
          <w:b/>
          <w:color w:val="0070C0"/>
        </w:rPr>
        <w:t>Modyfikacji</w:t>
      </w:r>
    </w:p>
    <w:p w:rsidR="00FC2977" w:rsidRDefault="00FC2977" w:rsidP="00FC2977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Wzmocnienia</w:t>
      </w:r>
    </w:p>
    <w:p w:rsidR="00FC2977" w:rsidRDefault="00FC2977" w:rsidP="00FC2977">
      <w:pPr>
        <w:pStyle w:val="Akapitzlist"/>
        <w:numPr>
          <w:ilvl w:val="0"/>
          <w:numId w:val="15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Redefinicji</w:t>
      </w: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</w:p>
    <w:p w:rsidR="00FC2977" w:rsidRDefault="00FC2977" w:rsidP="00FC297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>Pytanie 9</w:t>
      </w:r>
    </w:p>
    <w:p w:rsidR="006C264B" w:rsidRDefault="006C264B" w:rsidP="00FC2977">
      <w:pPr>
        <w:spacing w:line="360" w:lineRule="auto"/>
        <w:rPr>
          <w:rFonts w:cstheme="minorHAnsi"/>
        </w:rPr>
      </w:pPr>
      <w:r>
        <w:rPr>
          <w:rFonts w:cs="Calibri"/>
          <w:color w:val="000000" w:themeColor="text1"/>
        </w:rPr>
        <w:t xml:space="preserve">Które z ustawień ławek w przestrzeni klasowej ułatwiają komunikację z całą klasą i </w:t>
      </w:r>
      <w:r>
        <w:rPr>
          <w:rFonts w:cstheme="minorHAnsi"/>
        </w:rPr>
        <w:t>tworzy przestrzeń do rozmów</w:t>
      </w:r>
      <w:r>
        <w:rPr>
          <w:rFonts w:cstheme="minorHAnsi"/>
        </w:rPr>
        <w:t>?</w:t>
      </w:r>
    </w:p>
    <w:p w:rsidR="006C264B" w:rsidRDefault="006C264B" w:rsidP="00FC2977">
      <w:pPr>
        <w:spacing w:line="360" w:lineRule="auto"/>
        <w:rPr>
          <w:rFonts w:cs="Calibri"/>
          <w:color w:val="000000" w:themeColor="text1"/>
        </w:rPr>
      </w:pPr>
    </w:p>
    <w:p w:rsidR="006C264B" w:rsidRDefault="006C264B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Tradycyjne i laboratoryjne</w:t>
      </w:r>
    </w:p>
    <w:p w:rsidR="006C264B" w:rsidRDefault="006C264B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Zespołowe i swobodne</w:t>
      </w:r>
    </w:p>
    <w:p w:rsidR="006C264B" w:rsidRPr="00A7580A" w:rsidRDefault="006C264B" w:rsidP="006C264B">
      <w:pPr>
        <w:pStyle w:val="Akapitzlist"/>
        <w:numPr>
          <w:ilvl w:val="0"/>
          <w:numId w:val="16"/>
        </w:numPr>
        <w:spacing w:line="360" w:lineRule="auto"/>
        <w:rPr>
          <w:rFonts w:cs="Calibri"/>
          <w:b/>
          <w:color w:val="0070C0"/>
        </w:rPr>
      </w:pPr>
      <w:r w:rsidRPr="00A7580A">
        <w:rPr>
          <w:rFonts w:cs="Calibri"/>
          <w:b/>
          <w:color w:val="0070C0"/>
        </w:rPr>
        <w:t>W podkowę i w kwadrat</w:t>
      </w:r>
    </w:p>
    <w:p w:rsidR="006C264B" w:rsidRDefault="006C264B" w:rsidP="006C264B">
      <w:pPr>
        <w:spacing w:line="360" w:lineRule="auto"/>
        <w:rPr>
          <w:rFonts w:cs="Calibri"/>
          <w:color w:val="000000" w:themeColor="text1"/>
        </w:rPr>
      </w:pPr>
    </w:p>
    <w:p w:rsidR="006C264B" w:rsidRPr="006C264B" w:rsidRDefault="006C264B" w:rsidP="006C264B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Pytanie 10</w:t>
      </w:r>
    </w:p>
    <w:p w:rsidR="005D34C7" w:rsidRPr="005D34C7" w:rsidRDefault="005D34C7" w:rsidP="005D34C7">
      <w:p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Wincenty Okoń w typologii strategii nauczania i uczenia się wyróżnia cztery strategie. O</w:t>
      </w:r>
      <w:r w:rsidRPr="005D34C7">
        <w:rPr>
          <w:rFonts w:cs="Calibri"/>
          <w:color w:val="000000" w:themeColor="text1"/>
        </w:rPr>
        <w:t>parta na twórczej aktywności poznawczej polegającej na rozwiązywaniu problemów, szukaniu odpowiedzi na pytania problemowe</w:t>
      </w:r>
      <w:r>
        <w:rPr>
          <w:rFonts w:cs="Calibri"/>
          <w:color w:val="000000" w:themeColor="text1"/>
        </w:rPr>
        <w:t xml:space="preserve"> to strategia:</w:t>
      </w:r>
    </w:p>
    <w:p w:rsidR="005D34C7" w:rsidRPr="005D34C7" w:rsidRDefault="005D34C7" w:rsidP="005D34C7">
      <w:pPr>
        <w:spacing w:line="360" w:lineRule="auto"/>
        <w:rPr>
          <w:rFonts w:cs="Calibri"/>
          <w:color w:val="000000" w:themeColor="text1"/>
        </w:rPr>
      </w:pPr>
    </w:p>
    <w:p w:rsidR="005D34C7" w:rsidRDefault="005D34C7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Praktyczna</w:t>
      </w:r>
      <w:bookmarkStart w:id="0" w:name="_GoBack"/>
      <w:bookmarkEnd w:id="0"/>
    </w:p>
    <w:p w:rsidR="005D34C7" w:rsidRPr="00A7580A" w:rsidRDefault="005D34C7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b/>
          <w:color w:val="0070C0"/>
        </w:rPr>
      </w:pPr>
      <w:r w:rsidRPr="00A7580A">
        <w:rPr>
          <w:rFonts w:cs="Calibri"/>
          <w:b/>
          <w:color w:val="0070C0"/>
        </w:rPr>
        <w:t xml:space="preserve">Badawcza </w:t>
      </w:r>
    </w:p>
    <w:p w:rsidR="005D34C7" w:rsidRPr="005D34C7" w:rsidRDefault="005D34C7" w:rsidP="005D34C7">
      <w:pPr>
        <w:pStyle w:val="Akapitzlist"/>
        <w:numPr>
          <w:ilvl w:val="0"/>
          <w:numId w:val="17"/>
        </w:numPr>
        <w:spacing w:line="36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Asymilacyjna</w:t>
      </w:r>
    </w:p>
    <w:p w:rsidR="00997C40" w:rsidRPr="00997C40" w:rsidRDefault="00997C40" w:rsidP="00997C40">
      <w:pPr>
        <w:pStyle w:val="Akapitzlist"/>
        <w:spacing w:line="360" w:lineRule="auto"/>
        <w:rPr>
          <w:rFonts w:cs="Calibri"/>
          <w:color w:val="000000" w:themeColor="text1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D335D9" w:rsidRDefault="00D335D9" w:rsidP="00632456">
      <w:pPr>
        <w:spacing w:line="360" w:lineRule="auto"/>
        <w:jc w:val="both"/>
        <w:rPr>
          <w:rFonts w:cstheme="minorHAnsi"/>
        </w:rPr>
      </w:pPr>
    </w:p>
    <w:p w:rsidR="00826181" w:rsidRDefault="00826181" w:rsidP="00632456">
      <w:pPr>
        <w:spacing w:line="360" w:lineRule="auto"/>
        <w:jc w:val="both"/>
      </w:pPr>
    </w:p>
    <w:p w:rsidR="00826181" w:rsidRDefault="00826181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632456" w:rsidRDefault="00632456" w:rsidP="00632456">
      <w:pPr>
        <w:spacing w:line="360" w:lineRule="auto"/>
        <w:jc w:val="both"/>
      </w:pPr>
    </w:p>
    <w:p w:rsidR="00FD66F9" w:rsidRDefault="00FD66F9" w:rsidP="000F124E">
      <w:pPr>
        <w:rPr>
          <w:b/>
        </w:rPr>
      </w:pPr>
    </w:p>
    <w:p w:rsidR="009936D0" w:rsidRDefault="009936D0" w:rsidP="000F124E">
      <w:pPr>
        <w:rPr>
          <w:b/>
        </w:rPr>
      </w:pPr>
    </w:p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B1" w:rsidRDefault="004313B1" w:rsidP="00632456">
      <w:r>
        <w:separator/>
      </w:r>
    </w:p>
  </w:endnote>
  <w:endnote w:type="continuationSeparator" w:id="0">
    <w:p w:rsidR="004313B1" w:rsidRDefault="004313B1" w:rsidP="0063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B1" w:rsidRDefault="004313B1" w:rsidP="00632456">
      <w:r>
        <w:separator/>
      </w:r>
    </w:p>
  </w:footnote>
  <w:footnote w:type="continuationSeparator" w:id="0">
    <w:p w:rsidR="004313B1" w:rsidRDefault="004313B1" w:rsidP="0063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CB8"/>
    <w:multiLevelType w:val="hybridMultilevel"/>
    <w:tmpl w:val="DB58542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F84"/>
    <w:multiLevelType w:val="hybridMultilevel"/>
    <w:tmpl w:val="A9F25CAE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9C4"/>
    <w:multiLevelType w:val="hybridMultilevel"/>
    <w:tmpl w:val="240C5D4E"/>
    <w:lvl w:ilvl="0" w:tplc="1242E0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73E9"/>
    <w:multiLevelType w:val="hybridMultilevel"/>
    <w:tmpl w:val="2954BF76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DD1"/>
    <w:multiLevelType w:val="hybridMultilevel"/>
    <w:tmpl w:val="982C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07E5"/>
    <w:multiLevelType w:val="hybridMultilevel"/>
    <w:tmpl w:val="0E06577C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41C5"/>
    <w:multiLevelType w:val="hybridMultilevel"/>
    <w:tmpl w:val="BCD4C5F2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46E7"/>
    <w:multiLevelType w:val="hybridMultilevel"/>
    <w:tmpl w:val="B260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1BE2"/>
    <w:multiLevelType w:val="hybridMultilevel"/>
    <w:tmpl w:val="E0CC886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B7F74"/>
    <w:multiLevelType w:val="hybridMultilevel"/>
    <w:tmpl w:val="A8B6E268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A00"/>
    <w:multiLevelType w:val="hybridMultilevel"/>
    <w:tmpl w:val="B73C16F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001EA"/>
    <w:multiLevelType w:val="hybridMultilevel"/>
    <w:tmpl w:val="33640040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2A41"/>
    <w:multiLevelType w:val="hybridMultilevel"/>
    <w:tmpl w:val="5B264624"/>
    <w:lvl w:ilvl="0" w:tplc="4C8C2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123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CAB"/>
    <w:multiLevelType w:val="multilevel"/>
    <w:tmpl w:val="306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219D1"/>
    <w:rsid w:val="00184FE5"/>
    <w:rsid w:val="001A2B8D"/>
    <w:rsid w:val="00282EFE"/>
    <w:rsid w:val="00365D02"/>
    <w:rsid w:val="00396418"/>
    <w:rsid w:val="004056AA"/>
    <w:rsid w:val="00430F5A"/>
    <w:rsid w:val="004313B1"/>
    <w:rsid w:val="00527AA3"/>
    <w:rsid w:val="005572CD"/>
    <w:rsid w:val="005D34C7"/>
    <w:rsid w:val="00632456"/>
    <w:rsid w:val="00642F81"/>
    <w:rsid w:val="006C264B"/>
    <w:rsid w:val="007269B0"/>
    <w:rsid w:val="00735CEE"/>
    <w:rsid w:val="00791F1E"/>
    <w:rsid w:val="00826181"/>
    <w:rsid w:val="0087434B"/>
    <w:rsid w:val="009936D0"/>
    <w:rsid w:val="00997815"/>
    <w:rsid w:val="00997C40"/>
    <w:rsid w:val="00A342DF"/>
    <w:rsid w:val="00A7580A"/>
    <w:rsid w:val="00B37D68"/>
    <w:rsid w:val="00B70027"/>
    <w:rsid w:val="00BA486F"/>
    <w:rsid w:val="00D335D9"/>
    <w:rsid w:val="00D64AE4"/>
    <w:rsid w:val="00DB3B9C"/>
    <w:rsid w:val="00DF2E8C"/>
    <w:rsid w:val="00E2199F"/>
    <w:rsid w:val="00E35402"/>
    <w:rsid w:val="00E576B0"/>
    <w:rsid w:val="00ED3D1B"/>
    <w:rsid w:val="00EE5902"/>
    <w:rsid w:val="00EF0B8D"/>
    <w:rsid w:val="00EF39F3"/>
    <w:rsid w:val="00FC2977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4953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table" w:styleId="Tabela-Siatka">
    <w:name w:val="Table Grid"/>
    <w:basedOn w:val="Standardowy"/>
    <w:uiPriority w:val="39"/>
    <w:rsid w:val="0063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45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24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D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4</cp:revision>
  <dcterms:created xsi:type="dcterms:W3CDTF">2018-12-27T01:35:00Z</dcterms:created>
  <dcterms:modified xsi:type="dcterms:W3CDTF">2018-12-27T01:38:00Z</dcterms:modified>
</cp:coreProperties>
</file>